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51" w:rsidRDefault="00E54051" w:rsidP="00E54051">
      <w:pPr>
        <w:tabs>
          <w:tab w:val="left" w:pos="7385"/>
        </w:tabs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54051" w:rsidRDefault="00E54051" w:rsidP="00E54051">
      <w:pPr>
        <w:tabs>
          <w:tab w:val="left" w:pos="7385"/>
        </w:tabs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E54051" w:rsidRDefault="00E54051" w:rsidP="00E540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年度自治区哲学社会科学（教育学）</w:t>
      </w:r>
    </w:p>
    <w:p w:rsidR="00E54051" w:rsidRDefault="00E54051" w:rsidP="00E540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规划项目课题指南</w:t>
      </w:r>
    </w:p>
    <w:bookmarkEnd w:id="0"/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习近平总书记关于教育的重要论述研究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习近平总书记关于加快建设教育强国重要论述研究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宁夏建设教育强区的战略策略研究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4.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宁夏与西部地区高等教育发展水平比较研究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5.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宁夏与西部地区基础教育发展水平比较研究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6.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宁夏教育强区建设定位及方向目标研究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7.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宁夏教育强区建设面临的形势、挑战及对策研究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8.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宁夏教育科技人才一体统筹推进机制研究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9.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宁夏构建优质均衡基本公共教育服务体系的路径研究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10.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宁夏适龄人口变化与基础教育资源配置研究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11.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宁夏人口集中流入地基础教育学位供需预测研究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12.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共同富裕背景下宁夏乡村教育发展研究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13.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宁夏提高乡村小规模学校和乡镇寄宿制学校办学质量研究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14.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宁夏基础教育质量监测体系建设研究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15.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宁夏学前教育普惠优质</w:t>
      </w:r>
      <w:proofErr w:type="gramStart"/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安全发展</w:t>
      </w:r>
      <w:proofErr w:type="gramEnd"/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路径和策略研究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16.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宁夏义务教育优质均衡发展和城乡一体化研究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17.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宁夏普通高中多样化特色发展研究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18.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宁夏特普教育融合发展及质量保障研究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 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lastRenderedPageBreak/>
        <w:t xml:space="preserve">19.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新高考背景下普通高中育人方式改革研究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20.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宁夏中小学生综合素质评价困境与对策研究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21.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宁夏中小学科学教育的现实困境及破解策略研究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22.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宁夏提升中小学校课后服务水平路径研究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23.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宁夏中小学深化集团化办学实践研究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24.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宁夏中小学</w:t>
      </w:r>
      <w:proofErr w:type="gramStart"/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研</w:t>
      </w:r>
      <w:proofErr w:type="gramEnd"/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学旅行课程开发研究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25.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宁夏名师工作室绩效考核指标体系研究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26.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宁夏职业教育融通融合</w:t>
      </w:r>
      <w:proofErr w:type="gramStart"/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融汇</w:t>
      </w:r>
      <w:proofErr w:type="gramEnd"/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发展机制研究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27.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宁夏职业院校专业设置与产业结构匹配度研究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28.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宁夏职业教育校企合作长效机制研究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29.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宁夏普职教育融通改革实践研究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30.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宁夏现代产业学院建设研究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31.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“六新六特六优”产业人才供需与学科专业结构优化研究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32.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宁夏高校学科专业与自治区重点产业深度对接研究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33.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宁夏教育数字化转型发展路径研究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34.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数字教育背景下教学模式创新研究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35.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适应宁夏乡村学校的数字化教学模式研究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spacing w:val="-6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36. </w:t>
      </w:r>
      <w:r>
        <w:rPr>
          <w:rFonts w:eastAsia="仿宋_GB2312" w:cs="仿宋_GB2312" w:hint="eastAsia"/>
          <w:bCs/>
          <w:spacing w:val="-6"/>
          <w:kern w:val="0"/>
          <w:sz w:val="32"/>
          <w:szCs w:val="32"/>
          <w:lang w:bidi="ar"/>
        </w:rPr>
        <w:t>城乡校际流动背景下的中小学教师增值性评价实践研究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37.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宁夏教育治理现代化研究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38. </w:t>
      </w:r>
      <w:r>
        <w:rPr>
          <w:rFonts w:eastAsia="仿宋_GB2312" w:cs="仿宋_GB2312" w:hint="eastAsia"/>
          <w:bCs/>
          <w:spacing w:val="-11"/>
          <w:kern w:val="0"/>
          <w:sz w:val="32"/>
          <w:szCs w:val="32"/>
          <w:lang w:bidi="ar"/>
        </w:rPr>
        <w:t>宁夏与“一带一路”沿线国家教育交流与合作研究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39.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宁夏中小学生心理健康状况及应对研究</w:t>
      </w:r>
    </w:p>
    <w:p w:rsidR="00E54051" w:rsidRDefault="00E54051" w:rsidP="00E54051">
      <w:pPr>
        <w:spacing w:line="560" w:lineRule="exact"/>
        <w:ind w:firstLineChars="200" w:firstLine="640"/>
        <w:rPr>
          <w:rFonts w:eastAsia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 xml:space="preserve">40. </w:t>
      </w:r>
      <w:r>
        <w:rPr>
          <w:rFonts w:eastAsia="仿宋_GB2312" w:cs="仿宋_GB2312" w:hint="eastAsia"/>
          <w:bCs/>
          <w:kern w:val="0"/>
          <w:sz w:val="32"/>
          <w:szCs w:val="32"/>
          <w:lang w:bidi="ar"/>
        </w:rPr>
        <w:t>宁夏校园安全治理创新研究</w:t>
      </w:r>
    </w:p>
    <w:p w:rsidR="00A24AD4" w:rsidRPr="00E54051" w:rsidRDefault="00A24AD4"/>
    <w:sectPr w:rsidR="00A24AD4" w:rsidRPr="00E54051">
      <w:footerReference w:type="default" r:id="rId4"/>
      <w:pgSz w:w="11907" w:h="16840"/>
      <w:pgMar w:top="1984" w:right="1588" w:bottom="1701" w:left="1588" w:header="851" w:footer="850" w:gutter="0"/>
      <w:pgNumType w:fmt="numberInDash"/>
      <w:cols w:space="720"/>
      <w:titlePg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540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45135" cy="230505"/>
              <wp:effectExtent l="0" t="63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E54051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.05pt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72+AIAAHQGAAAOAAAAZHJzL2Uyb0RvYy54bWysVc2OmzAQvlfqO1i+s0ACCUFLVgkJVaXt&#10;j7TtAzhgglWwke0N2Va9tm/QUy+997n2OTo2IZvdbaWqWw5obMaf55v5Zji/2Dc12lGpmOAJ9s88&#10;jCjPRcH4NsHv32VOhJHShBekFpwm+IYqfDF//uy8a2M6EpWoCyoRgHAVd22CK63b2HVVXtGGqDPR&#10;Ug4fSyEbomEpt24hSQfoTe2OPG/idkIWrRQ5VQp2V/1HPLf4ZUlz/aYsFdWoTjDEpu1b2vfGvN35&#10;OYm3krQVyw9hkH+IoiGMw6VHqBXRBF1L9giqYbkUSpT6LBeNK8qS5dRyADa+94DNVUVaarlAclR7&#10;TJP6f7D5691biVgBtcOIkwZKdPvt6+33n7c/viDfpKdrVQxeVy346f1S7I2roaraS5F/UIiLtCJ8&#10;SxdSiq6ipIDw7En35GiPowzIpnslCriHXGthgfalbAwgZAMBOpTp5lgautcoh80gCP1xiFEOn0Zj&#10;L/RCE5tL4uFwK5V+QUWDjJFgCZW34GR3qXTvOriYu7jIWF3b6tf83gZg9jvUyqc/TWIIBEzjaUKy&#10;pf0082braB0FTjCarJ3AW62cRZYGziTzp+FqvErTlf/ZROEHccWKgnJz6SAzP/i7Mh4E3wvkKDQl&#10;alYYOBOSkttNWku0IyDzzD6H9Jy4uffDsNkDLg8o+aPAW45mTjaJpk6QBaEzm3qR4/mz5WziBbNg&#10;ld2ndMk4fTol1IFowmhqSty0IEfFt73K/sjTs89jniRumIahUrMmwdHRicRGm2te2KJrwurePkmL&#10;ofL7tCyy0JsG48iZTsOxE4zXnrOMstRZpP5kMl0v0+X6QaXXVj3q6Zmx9TmR4km8hzvuQgbtDjq1&#10;zWf6re88vd/sgbjpyI0obqANpYA2gV6D4Q1GJeRHjDoYhAnmMKkxql9yaGQzMwdDDsZmMAjP4WCC&#10;NUa9mep+tl63km0rwB1GxQKaPWO2Ee9igMDNAkabpXAYw2Z2nq6t193PYv4LAAD//wMAUEsDBBQA&#10;BgAIAAAAIQBQ10cz2wAAAAMBAAAPAAAAZHJzL2Rvd25yZXYueG1sTI9BT8MwDIXvSPyHyEhcJpYM&#10;pjG6phMg7QbSNpC4Zo3XdmucKsm6wq/HO8HJen7We5/z5eBa0WOIjScNk7ECgVR621Cl4fNjdTcH&#10;EZMha1pPqOEbIyyL66vcZNafaYP9NlWCQyhmRkOdUpdJGcsanYlj3yGxt/fBmcQyVNIGc+Zw18p7&#10;pWbSmYa4oTYdvtZYHrcnp+Hr7QdxM38Zjfrp4RDU6mldynetb2+G5wWIhEP6O4YLPqNDwUw7fyIb&#10;RauBH0mXrWDvUfHcaXiYTUEWufzPXvwCAAD//wMAUEsBAi0AFAAGAAgAAAAhALaDOJL+AAAA4QEA&#10;ABMAAAAAAAAAAAAAAAAAAAAAAFtDb250ZW50X1R5cGVzXS54bWxQSwECLQAUAAYACAAAACEAOP0h&#10;/9YAAACUAQAACwAAAAAAAAAAAAAAAAAvAQAAX3JlbHMvLnJlbHNQSwECLQAUAAYACAAAACEAkYh+&#10;9vgCAAB0BgAADgAAAAAAAAAAAAAAAAAuAgAAZHJzL2Uyb0RvYy54bWxQSwECLQAUAAYACAAAACEA&#10;UNdHM9sAAAADAQAADwAAAAAAAAAAAAAAAABSBQAAZHJzL2Rvd25yZXYueG1sUEsFBgAAAAAEAAQA&#10;8wAAAFoGAAAAAA==&#10;" filled="f" stroked="f" strokeweight="1.25pt">
              <v:textbox style="mso-fit-shape-to-text:t" inset="0,0,0,0">
                <w:txbxContent>
                  <w:p w:rsidR="00000000" w:rsidRDefault="00E54051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51"/>
    <w:rsid w:val="00A24AD4"/>
    <w:rsid w:val="00E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AEFB"/>
  <w15:chartTrackingRefBased/>
  <w15:docId w15:val="{BBA3E742-D194-4898-8D77-8138A15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5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540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P R 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2023-07-21T07:30:00Z</dcterms:created>
  <dcterms:modified xsi:type="dcterms:W3CDTF">2023-07-21T07:31:00Z</dcterms:modified>
</cp:coreProperties>
</file>